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DC" w:rsidRPr="00036D58" w:rsidRDefault="00FD79DC" w:rsidP="00036D58">
      <w:pPr>
        <w:ind w:firstLine="709"/>
        <w:jc w:val="center"/>
        <w:rPr>
          <w:rFonts w:ascii="Times New Roman" w:hAnsi="Times New Roman"/>
          <w:b/>
          <w:lang w:val="uk-UA"/>
        </w:rPr>
      </w:pPr>
      <w:bookmarkStart w:id="0" w:name="_GoBack"/>
      <w:bookmarkEnd w:id="0"/>
      <w:r w:rsidRPr="00036D58">
        <w:rPr>
          <w:rFonts w:ascii="Times New Roman" w:hAnsi="Times New Roman"/>
          <w:b/>
          <w:lang w:val="uk-UA"/>
        </w:rPr>
        <w:t xml:space="preserve">Перелік документів, що має надати акціонер (представник акціонера) для його участі у дистанційних річних Загальних зборах </w:t>
      </w:r>
      <w:r w:rsidRPr="003E3F35">
        <w:rPr>
          <w:rFonts w:ascii="Times New Roman" w:hAnsi="Times New Roman"/>
          <w:b/>
          <w:noProof/>
          <w:lang w:val="uk-UA"/>
        </w:rPr>
        <w:t>Приватного акціонерного товариства "Експериментальний механічний завод"</w:t>
      </w:r>
      <w:r w:rsidRPr="00036D58">
        <w:rPr>
          <w:rFonts w:ascii="Times New Roman" w:hAnsi="Times New Roman"/>
          <w:b/>
          <w:lang w:val="uk-UA"/>
        </w:rPr>
        <w:t xml:space="preserve">, що скликаються на </w:t>
      </w:r>
      <w:r w:rsidRPr="003E3F35">
        <w:rPr>
          <w:rFonts w:ascii="Times New Roman" w:hAnsi="Times New Roman"/>
          <w:b/>
          <w:noProof/>
          <w:lang w:val="uk-UA"/>
        </w:rPr>
        <w:t>28 квітня 2023</w:t>
      </w:r>
      <w:r w:rsidRPr="00036D58">
        <w:rPr>
          <w:rFonts w:ascii="Times New Roman" w:hAnsi="Times New Roman"/>
          <w:b/>
          <w:lang w:val="uk-UA"/>
        </w:rPr>
        <w:t xml:space="preserve"> року </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Річні Загальні збори проводяться  дистанційно  у відповідності з Порядком скликання та проведення дистанційних загальних зборів акціонерів, затвердженого Рішенням Національної комісії з цінних паперів та фондового ринку 06 березня 2023 року №236 (далі – Порядок). </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Реєстрація акціонерів (їх представників) для участі у дистанційних Зборах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Для реєстрації акціонерів (їх представників) для участі у дистанційних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w:t>
      </w:r>
      <w:r w:rsidRPr="003E3F35">
        <w:rPr>
          <w:rFonts w:ascii="Times New Roman" w:hAnsi="Times New Roman"/>
          <w:noProof/>
          <w:lang w:val="uk-UA"/>
        </w:rPr>
        <w:t>ПрАТ "ЕМЗ"</w:t>
      </w:r>
      <w:r w:rsidRPr="00036D58">
        <w:rPr>
          <w:rFonts w:ascii="Times New Roman" w:hAnsi="Times New Roman"/>
          <w:lang w:val="uk-UA"/>
        </w:rPr>
        <w:t xml:space="preserve"> на дату складення переліку акціонерів, які мають право на участь у Загальних зборах. </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 У разі, якщо акціонер має рахунки в цінних паперах в декількох депозитарних установах, на яких обліковуються акції </w:t>
      </w:r>
      <w:r w:rsidRPr="003E3F35">
        <w:rPr>
          <w:rFonts w:ascii="Times New Roman" w:hAnsi="Times New Roman"/>
          <w:noProof/>
          <w:lang w:val="uk-UA"/>
        </w:rPr>
        <w:t>ПрАТ "ЕМЗ"</w:t>
      </w:r>
      <w:r w:rsidRPr="00036D58">
        <w:rPr>
          <w:rFonts w:ascii="Times New Roman" w:hAnsi="Times New Roman"/>
          <w:lang w:val="uk-UA"/>
        </w:rPr>
        <w:t xml:space="preserve">,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p w:rsidR="00FD79DC" w:rsidRPr="00036D58" w:rsidRDefault="00FD79DC" w:rsidP="00036D58">
      <w:pPr>
        <w:ind w:firstLine="709"/>
        <w:jc w:val="both"/>
        <w:rPr>
          <w:rFonts w:ascii="Times New Roman" w:hAnsi="Times New Roman"/>
          <w:color w:val="000000"/>
          <w:lang w:val="uk-UA"/>
        </w:rPr>
      </w:pPr>
      <w:r w:rsidRPr="00036D58">
        <w:rPr>
          <w:rFonts w:ascii="Times New Roman" w:hAnsi="Times New Roman"/>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Pr="003E3F35">
        <w:rPr>
          <w:rFonts w:ascii="Times New Roman" w:hAnsi="Times New Roman"/>
          <w:noProof/>
          <w:lang w:val="uk-UA"/>
        </w:rPr>
        <w:t>ПрАТ "ЕМЗ"</w:t>
      </w:r>
      <w:r w:rsidRPr="00036D58">
        <w:rPr>
          <w:rFonts w:ascii="Times New Roman" w:hAnsi="Times New Roman"/>
          <w:lang w:val="uk-UA"/>
        </w:rPr>
        <w:t xml:space="preserve">, лише один бюлетень для голосування з одних і тих самих питань порядку денного. </w:t>
      </w:r>
      <w:r w:rsidRPr="00036D58">
        <w:rPr>
          <w:rFonts w:ascii="Times New Roman" w:hAnsi="Times New Roman"/>
          <w:color w:val="000000"/>
          <w:lang w:val="uk-UA"/>
        </w:rPr>
        <w:t>У разі отримання декількох бюлетенів з одних і тих самих питань порядку денного депозитарна установа здійснює заходи передбачені пунктом 69 цього розділу щодо того поданого акціонером бюлетеня, який було подано останнім, а у випадку подання бюлетенів представниками акціонера – щодо того бюлетеня, який був поданий останнім тим представником, який був визначений у відповідності до вимог абзацу другого пункту 63 розділу ХІІ Порядку, крім випадків, коли акціонером (його представником) до завершення голосування направлено повідомлення депозитарній установі щодо того, який із наданих бюлетенів необхідно вважати дійсним.</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 Депозитарна установа, у разі отримання бюлетенів для голосування на Загальних зборах, здійснює наступні дії:</w:t>
      </w:r>
    </w:p>
    <w:p w:rsidR="00FD79DC" w:rsidRPr="00036D58" w:rsidRDefault="00FD79DC" w:rsidP="00036D58">
      <w:pPr>
        <w:ind w:firstLine="709"/>
        <w:jc w:val="both"/>
        <w:rPr>
          <w:rFonts w:ascii="Times New Roman" w:hAnsi="Times New Roman"/>
          <w:color w:val="000000"/>
          <w:lang w:val="uk-UA"/>
        </w:rPr>
      </w:pPr>
      <w:r w:rsidRPr="00036D58">
        <w:rPr>
          <w:rFonts w:ascii="Times New Roman" w:hAnsi="Times New Roman"/>
          <w:lang w:val="uk-UA"/>
        </w:rPr>
        <w:t xml:space="preserve"> - перевіряє, що особа, яка підписала бюлетені (від імені якої підписано бюлетені), є депонентом такої депозитарної установи, та на рахунку в цінних паперів цього депонента обліковуються належні акціонеру акції </w:t>
      </w:r>
      <w:r w:rsidRPr="003E3F35">
        <w:rPr>
          <w:rFonts w:ascii="Times New Roman" w:hAnsi="Times New Roman"/>
          <w:noProof/>
          <w:lang w:val="uk-UA"/>
        </w:rPr>
        <w:t>ПрАТ "ЕМЗ"</w:t>
      </w:r>
      <w:r w:rsidRPr="00036D58">
        <w:rPr>
          <w:rFonts w:ascii="Times New Roman" w:hAnsi="Times New Roman"/>
          <w:lang w:val="uk-UA"/>
        </w:rPr>
        <w:t xml:space="preserve"> в загальній кількості, зазначеній в бюлетені, станом на дату, на яку складається перелік акціонерів, які мають право участі у Загальних зборах. При цьому, якщо особа не є депонентом депозитарної установи або на рахунку в цінних паперах такого депонента не обліковуються належні акціонеру акції </w:t>
      </w:r>
      <w:r w:rsidRPr="003E3F35">
        <w:rPr>
          <w:rFonts w:ascii="Times New Roman" w:hAnsi="Times New Roman"/>
          <w:noProof/>
          <w:lang w:val="uk-UA"/>
        </w:rPr>
        <w:t>ПрАТ "ЕМЗ"</w:t>
      </w:r>
      <w:r w:rsidRPr="00036D58">
        <w:rPr>
          <w:rFonts w:ascii="Times New Roman" w:hAnsi="Times New Roman"/>
          <w:lang w:val="uk-UA"/>
        </w:rPr>
        <w:t xml:space="preserve">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w:t>
      </w:r>
      <w:r w:rsidRPr="00036D58">
        <w:rPr>
          <w:rFonts w:ascii="Times New Roman" w:hAnsi="Times New Roman"/>
          <w:color w:val="000000"/>
          <w:lang w:val="uk-UA"/>
        </w:rPr>
        <w:t xml:space="preserve">Депозитарна установа також не </w:t>
      </w:r>
      <w:r w:rsidRPr="00036D58">
        <w:rPr>
          <w:rFonts w:ascii="Times New Roman" w:hAnsi="Times New Roman"/>
          <w:color w:val="000000"/>
          <w:lang w:val="uk-UA"/>
        </w:rPr>
        <w:lastRenderedPageBreak/>
        <w:t>приймає для подальшого опрацювання бюлетені, які не засвідчені підписом акціонера (його представника) відповідно до вимог пункту 98 розділу XVI Порядку, та бюлетені, засвідчені підписом особи, яка не вказана у бюлетені відповідно до вимог підпункту 7 пункту 94 або підпункту 8 пункту 95 розділу XVI Порядку;</w:t>
      </w:r>
    </w:p>
    <w:p w:rsidR="00FD79DC" w:rsidRPr="00036D58" w:rsidRDefault="00FD79DC" w:rsidP="00036D58">
      <w:pPr>
        <w:ind w:firstLine="709"/>
        <w:jc w:val="both"/>
        <w:rPr>
          <w:rFonts w:ascii="Times New Roman" w:hAnsi="Times New Roman"/>
          <w:color w:val="000000"/>
          <w:lang w:val="uk-UA"/>
        </w:rPr>
      </w:pPr>
      <w:r w:rsidRPr="00036D58">
        <w:rPr>
          <w:rFonts w:ascii="Times New Roman" w:hAnsi="Times New Roman"/>
          <w:lang w:val="uk-UA"/>
        </w:rPr>
        <w:t xml:space="preserve"> - у разі підписання бюлетенів представником депонента,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 а у разі надання таких документів у паперовій формі робить з них копії для подальшого зберігання</w:t>
      </w:r>
      <w:r w:rsidRPr="00036D58">
        <w:rPr>
          <w:rFonts w:ascii="Times New Roman" w:hAnsi="Times New Roman"/>
          <w:color w:val="000000"/>
          <w:lang w:val="uk-UA"/>
        </w:rPr>
        <w:t>;</w:t>
      </w:r>
    </w:p>
    <w:p w:rsidR="00FD79DC" w:rsidRPr="00036D58" w:rsidRDefault="00FD79DC" w:rsidP="00036D58">
      <w:pPr>
        <w:ind w:firstLine="709"/>
        <w:jc w:val="both"/>
        <w:rPr>
          <w:rFonts w:ascii="Times New Roman" w:hAnsi="Times New Roman"/>
          <w:color w:val="000000"/>
          <w:lang w:val="uk-UA"/>
        </w:rPr>
      </w:pPr>
      <w:r w:rsidRPr="00036D58">
        <w:rPr>
          <w:rFonts w:ascii="Times New Roman" w:hAnsi="Times New Roman"/>
          <w:lang w:val="uk-UA"/>
        </w:rPr>
        <w:t xml:space="preserve">- </w:t>
      </w:r>
      <w:r w:rsidRPr="00036D58">
        <w:rPr>
          <w:rFonts w:ascii="Times New Roman" w:hAnsi="Times New Roman"/>
          <w:color w:val="000000"/>
          <w:lang w:val="uk-UA"/>
        </w:rPr>
        <w:t>аналізує отримані бюлетені на предмет наявності ознак для визнання їх недійсними, передбачених пунктом 100 розділу XVI Порядку;</w:t>
      </w:r>
    </w:p>
    <w:p w:rsidR="00FD79DC" w:rsidRPr="00036D58" w:rsidRDefault="00FD79DC" w:rsidP="00036D58">
      <w:pPr>
        <w:ind w:firstLine="709"/>
        <w:jc w:val="both"/>
        <w:rPr>
          <w:rFonts w:ascii="Times New Roman" w:hAnsi="Times New Roman"/>
          <w:lang w:val="uk-UA"/>
        </w:rPr>
      </w:pPr>
      <w:r w:rsidRPr="00036D58">
        <w:rPr>
          <w:rFonts w:ascii="Times New Roman" w:hAnsi="Times New Roman"/>
          <w:lang w:val="uk-UA"/>
        </w:rPr>
        <w:t xml:space="preserve">- виконує інші дії, передбачені Порядком. </w:t>
      </w:r>
      <w:r w:rsidRPr="00036D58">
        <w:rPr>
          <w:rFonts w:ascii="Times New Roman" w:hAnsi="Times New Roman"/>
          <w:color w:val="000000"/>
          <w:lang w:val="uk-UA"/>
        </w:rPr>
        <w:t>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rsidR="00FD79DC" w:rsidRPr="00036D58" w:rsidRDefault="00FD79DC" w:rsidP="00036D58">
      <w:pPr>
        <w:ind w:firstLine="709"/>
        <w:jc w:val="both"/>
        <w:rPr>
          <w:rFonts w:ascii="Times New Roman" w:hAnsi="Times New Roman"/>
          <w:lang w:val="uk-UA"/>
        </w:rPr>
      </w:pPr>
    </w:p>
    <w:p w:rsidR="00FD79DC" w:rsidRPr="00036D58" w:rsidRDefault="00FD79DC" w:rsidP="00036D58">
      <w:pPr>
        <w:ind w:firstLine="709"/>
        <w:jc w:val="both"/>
        <w:rPr>
          <w:rFonts w:ascii="Times New Roman" w:hAnsi="Times New Roman"/>
          <w:lang w:val="uk-UA"/>
        </w:rPr>
      </w:pPr>
    </w:p>
    <w:p w:rsidR="00FD79DC" w:rsidRPr="00036D58" w:rsidRDefault="00FD79DC" w:rsidP="00036D58">
      <w:pPr>
        <w:ind w:firstLine="709"/>
        <w:jc w:val="both"/>
        <w:rPr>
          <w:rFonts w:ascii="Times New Roman" w:hAnsi="Times New Roman"/>
          <w:lang w:val="uk-UA"/>
        </w:rPr>
      </w:pPr>
      <w:r w:rsidRPr="003E3F35">
        <w:rPr>
          <w:rFonts w:ascii="Times New Roman" w:hAnsi="Times New Roman"/>
          <w:noProof/>
          <w:lang w:val="uk-UA"/>
        </w:rPr>
        <w:t>Директор</w:t>
      </w:r>
      <w:r w:rsidRPr="00036D58">
        <w:rPr>
          <w:rFonts w:ascii="Times New Roman" w:hAnsi="Times New Roman"/>
          <w:lang w:val="uk-UA"/>
        </w:rPr>
        <w:t xml:space="preserve">                               (підпис)                    </w:t>
      </w:r>
      <w:r w:rsidRPr="003E3F35">
        <w:rPr>
          <w:rFonts w:ascii="Times New Roman" w:hAnsi="Times New Roman"/>
          <w:noProof/>
          <w:lang w:val="uk-UA"/>
        </w:rPr>
        <w:t>Ш.М. Омаров</w:t>
      </w:r>
    </w:p>
    <w:p w:rsidR="00FD79DC" w:rsidRDefault="00FD79DC" w:rsidP="00036D58">
      <w:pPr>
        <w:ind w:firstLine="709"/>
        <w:rPr>
          <w:rFonts w:ascii="Times New Roman" w:hAnsi="Times New Roman"/>
          <w:lang w:val="uk-UA"/>
        </w:rPr>
        <w:sectPr w:rsidR="00FD79DC" w:rsidSect="00FD79DC">
          <w:pgSz w:w="11906" w:h="16838"/>
          <w:pgMar w:top="1134" w:right="850" w:bottom="1134" w:left="1701" w:header="708" w:footer="708" w:gutter="0"/>
          <w:pgNumType w:start="1"/>
          <w:cols w:space="708"/>
          <w:docGrid w:linePitch="360"/>
        </w:sectPr>
      </w:pPr>
    </w:p>
    <w:p w:rsidR="00FD79DC" w:rsidRPr="00036D58" w:rsidRDefault="00FD79DC" w:rsidP="00036D58">
      <w:pPr>
        <w:ind w:firstLine="709"/>
        <w:rPr>
          <w:rFonts w:ascii="Times New Roman" w:hAnsi="Times New Roman"/>
          <w:lang w:val="uk-UA"/>
        </w:rPr>
      </w:pPr>
    </w:p>
    <w:sectPr w:rsidR="00FD79DC" w:rsidRPr="00036D58" w:rsidSect="00FD79D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31"/>
    <w:rsid w:val="00036D58"/>
    <w:rsid w:val="0031041F"/>
    <w:rsid w:val="004A2731"/>
    <w:rsid w:val="00615E6D"/>
    <w:rsid w:val="006F493E"/>
    <w:rsid w:val="00A26103"/>
    <w:rsid w:val="00D46BF7"/>
    <w:rsid w:val="00EE3732"/>
    <w:rsid w:val="00FD79DC"/>
    <w:rsid w:val="00FE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Grabovenko</dc:creator>
  <cp:lastModifiedBy>Ludmila Grabovenko</cp:lastModifiedBy>
  <cp:revision>1</cp:revision>
  <dcterms:created xsi:type="dcterms:W3CDTF">2023-04-18T11:14:00Z</dcterms:created>
  <dcterms:modified xsi:type="dcterms:W3CDTF">2023-04-18T11:15:00Z</dcterms:modified>
</cp:coreProperties>
</file>